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73B2" w14:textId="77777777" w:rsidR="00642612" w:rsidRPr="003B63C3" w:rsidRDefault="00642612" w:rsidP="00642612">
      <w:pPr>
        <w:pBdr>
          <w:top w:val="single" w:sz="48" w:space="2" w:color="auto"/>
          <w:left w:val="single" w:sz="48" w:space="4" w:color="auto"/>
          <w:bottom w:val="single" w:sz="48" w:space="1" w:color="auto"/>
          <w:right w:val="single" w:sz="48" w:space="4" w:color="auto"/>
        </w:pBdr>
        <w:rPr>
          <w:sz w:val="22"/>
          <w:szCs w:val="22"/>
        </w:rPr>
      </w:pPr>
      <w:r w:rsidRPr="003A0AC3">
        <w:rPr>
          <w:sz w:val="22"/>
          <w:szCs w:val="22"/>
          <w:u w:val="single"/>
        </w:rPr>
        <w:t>TITLE:</w:t>
      </w:r>
      <w:r w:rsidRPr="003B63C3">
        <w:rPr>
          <w:sz w:val="22"/>
          <w:szCs w:val="22"/>
        </w:rPr>
        <w:tab/>
      </w:r>
      <w:r>
        <w:rPr>
          <w:b/>
          <w:sz w:val="22"/>
          <w:szCs w:val="22"/>
        </w:rPr>
        <w:t xml:space="preserve">ACADEMIC PROBATION </w:t>
      </w:r>
      <w:r w:rsidR="00D47A3B">
        <w:rPr>
          <w:b/>
          <w:sz w:val="22"/>
          <w:szCs w:val="22"/>
        </w:rPr>
        <w:t>POLICY</w:t>
      </w:r>
    </w:p>
    <w:p w14:paraId="27DD6D59" w14:textId="77777777" w:rsidR="00642612" w:rsidRPr="003B63C3" w:rsidRDefault="00642612" w:rsidP="00642612">
      <w:pPr>
        <w:pBdr>
          <w:top w:val="single" w:sz="48" w:space="2" w:color="auto"/>
          <w:left w:val="single" w:sz="48" w:space="4" w:color="auto"/>
          <w:bottom w:val="single" w:sz="48" w:space="1" w:color="auto"/>
          <w:right w:val="single" w:sz="48" w:space="4" w:color="auto"/>
        </w:pBdr>
        <w:rPr>
          <w:sz w:val="22"/>
          <w:szCs w:val="22"/>
        </w:rPr>
      </w:pPr>
    </w:p>
    <w:p w14:paraId="74B8C892" w14:textId="77777777" w:rsidR="00642612" w:rsidRDefault="00642612" w:rsidP="00642612">
      <w:pPr>
        <w:pBdr>
          <w:top w:val="single" w:sz="48" w:space="2" w:color="auto"/>
          <w:left w:val="single" w:sz="48" w:space="4" w:color="auto"/>
          <w:bottom w:val="single" w:sz="48" w:space="1" w:color="auto"/>
          <w:right w:val="single" w:sz="48" w:space="4" w:color="auto"/>
        </w:pBdr>
        <w:rPr>
          <w:b/>
          <w:sz w:val="22"/>
          <w:szCs w:val="22"/>
        </w:rPr>
      </w:pPr>
      <w:r w:rsidRPr="003A0AC3">
        <w:rPr>
          <w:sz w:val="22"/>
          <w:szCs w:val="22"/>
          <w:u w:val="single"/>
        </w:rPr>
        <w:t>DATE(S) OF POLICY AND POLICY REVISION APPROVALS:</w:t>
      </w:r>
      <w:r>
        <w:rPr>
          <w:sz w:val="22"/>
          <w:szCs w:val="22"/>
        </w:rPr>
        <w:t xml:space="preserve">  </w:t>
      </w:r>
      <w:r>
        <w:rPr>
          <w:b/>
          <w:sz w:val="22"/>
          <w:szCs w:val="22"/>
        </w:rPr>
        <w:t>August 4, 2009; August 9, 2005</w:t>
      </w:r>
    </w:p>
    <w:p w14:paraId="3EC54E9D" w14:textId="77777777" w:rsidR="00D81947" w:rsidRPr="003B63C3" w:rsidRDefault="00D81947" w:rsidP="00642612">
      <w:pPr>
        <w:pBdr>
          <w:top w:val="single" w:sz="48" w:space="2" w:color="auto"/>
          <w:left w:val="single" w:sz="48" w:space="4" w:color="auto"/>
          <w:bottom w:val="single" w:sz="48" w:space="1" w:color="auto"/>
          <w:right w:val="single" w:sz="48" w:space="4" w:color="auto"/>
        </w:pBdr>
        <w:rPr>
          <w:sz w:val="22"/>
          <w:szCs w:val="22"/>
        </w:rPr>
      </w:pPr>
    </w:p>
    <w:p w14:paraId="6FF36FB0" w14:textId="77777777" w:rsidR="00642612" w:rsidRDefault="00642612" w:rsidP="00642612">
      <w:pPr>
        <w:rPr>
          <w:sz w:val="22"/>
          <w:szCs w:val="22"/>
        </w:rPr>
      </w:pPr>
    </w:p>
    <w:tbl>
      <w:tblPr>
        <w:tblW w:w="8460" w:type="dxa"/>
        <w:tblInd w:w="288" w:type="dxa"/>
        <w:tblLook w:val="0000" w:firstRow="0" w:lastRow="0" w:firstColumn="0" w:lastColumn="0" w:noHBand="0" w:noVBand="0"/>
      </w:tblPr>
      <w:tblGrid>
        <w:gridCol w:w="3934"/>
        <w:gridCol w:w="1404"/>
        <w:gridCol w:w="782"/>
        <w:gridCol w:w="2340"/>
      </w:tblGrid>
      <w:tr w:rsidR="00642612" w:rsidRPr="00E0723F" w14:paraId="39BF75C9" w14:textId="77777777" w:rsidTr="003E72DA">
        <w:trPr>
          <w:trHeight w:val="369"/>
        </w:trPr>
        <w:tc>
          <w:tcPr>
            <w:tcW w:w="3934" w:type="dxa"/>
            <w:tcBorders>
              <w:top w:val="nil"/>
              <w:left w:val="nil"/>
              <w:bottom w:val="nil"/>
              <w:right w:val="nil"/>
            </w:tcBorders>
            <w:noWrap/>
            <w:vAlign w:val="bottom"/>
          </w:tcPr>
          <w:p w14:paraId="6910AD71" w14:textId="77777777" w:rsidR="00642612" w:rsidRPr="00E0723F" w:rsidRDefault="00642612" w:rsidP="003E72DA">
            <w:pPr>
              <w:rPr>
                <w:b/>
                <w:bCs/>
              </w:rPr>
            </w:pPr>
            <w:r w:rsidRPr="00E0723F">
              <w:rPr>
                <w:b/>
                <w:bCs/>
                <w:sz w:val="22"/>
                <w:szCs w:val="22"/>
              </w:rPr>
              <w:t>Academic Standing</w:t>
            </w:r>
          </w:p>
        </w:tc>
        <w:tc>
          <w:tcPr>
            <w:tcW w:w="1404" w:type="dxa"/>
            <w:tcBorders>
              <w:top w:val="nil"/>
              <w:left w:val="nil"/>
              <w:bottom w:val="nil"/>
              <w:right w:val="nil"/>
            </w:tcBorders>
            <w:noWrap/>
            <w:vAlign w:val="bottom"/>
          </w:tcPr>
          <w:p w14:paraId="3FDAC7A7" w14:textId="77777777" w:rsidR="00642612" w:rsidRPr="00E0723F" w:rsidRDefault="00642612" w:rsidP="003E72DA"/>
        </w:tc>
        <w:tc>
          <w:tcPr>
            <w:tcW w:w="3122" w:type="dxa"/>
            <w:gridSpan w:val="2"/>
            <w:tcBorders>
              <w:top w:val="nil"/>
              <w:left w:val="nil"/>
              <w:bottom w:val="nil"/>
              <w:right w:val="nil"/>
            </w:tcBorders>
            <w:noWrap/>
            <w:vAlign w:val="bottom"/>
          </w:tcPr>
          <w:p w14:paraId="472A3852" w14:textId="77777777" w:rsidR="00642612" w:rsidRPr="00E0723F" w:rsidRDefault="00642612" w:rsidP="003E72DA"/>
        </w:tc>
      </w:tr>
      <w:tr w:rsidR="00642612" w:rsidRPr="00E0723F" w14:paraId="541D37D0" w14:textId="77777777" w:rsidTr="003E72DA">
        <w:trPr>
          <w:trHeight w:val="369"/>
        </w:trPr>
        <w:tc>
          <w:tcPr>
            <w:tcW w:w="8460" w:type="dxa"/>
            <w:gridSpan w:val="4"/>
            <w:tcBorders>
              <w:top w:val="nil"/>
              <w:left w:val="nil"/>
              <w:bottom w:val="nil"/>
              <w:right w:val="nil"/>
            </w:tcBorders>
            <w:noWrap/>
            <w:vAlign w:val="bottom"/>
          </w:tcPr>
          <w:p w14:paraId="01166B40" w14:textId="77777777" w:rsidR="00642612" w:rsidRPr="00E0723F" w:rsidRDefault="00642612" w:rsidP="003E72DA">
            <w:r w:rsidRPr="00E0723F">
              <w:rPr>
                <w:sz w:val="22"/>
                <w:szCs w:val="22"/>
              </w:rPr>
              <w:t>Academic Standing determined by Cumulative GPA &amp; total credits</w:t>
            </w:r>
            <w:r>
              <w:rPr>
                <w:sz w:val="22"/>
                <w:szCs w:val="22"/>
              </w:rPr>
              <w:t xml:space="preserve"> </w:t>
            </w:r>
            <w:r w:rsidRPr="00361799">
              <w:rPr>
                <w:sz w:val="22"/>
                <w:szCs w:val="22"/>
              </w:rPr>
              <w:t>attempted</w:t>
            </w:r>
            <w:r>
              <w:rPr>
                <w:sz w:val="22"/>
                <w:szCs w:val="22"/>
              </w:rPr>
              <w:t>.</w:t>
            </w:r>
          </w:p>
        </w:tc>
      </w:tr>
      <w:tr w:rsidR="00642612" w:rsidRPr="00E0723F" w14:paraId="526667EF" w14:textId="77777777" w:rsidTr="003E72DA">
        <w:trPr>
          <w:trHeight w:val="351"/>
        </w:trPr>
        <w:tc>
          <w:tcPr>
            <w:tcW w:w="3934" w:type="dxa"/>
            <w:tcBorders>
              <w:top w:val="nil"/>
              <w:left w:val="nil"/>
              <w:bottom w:val="nil"/>
              <w:right w:val="nil"/>
            </w:tcBorders>
            <w:noWrap/>
            <w:vAlign w:val="bottom"/>
          </w:tcPr>
          <w:p w14:paraId="7FF2FDED" w14:textId="77777777" w:rsidR="00642612" w:rsidRPr="00E0723F" w:rsidRDefault="00642612" w:rsidP="003E72DA">
            <w:pPr>
              <w:rPr>
                <w:b/>
                <w:bCs/>
              </w:rPr>
            </w:pPr>
            <w:r w:rsidRPr="00E0723F">
              <w:rPr>
                <w:b/>
                <w:bCs/>
                <w:sz w:val="22"/>
                <w:szCs w:val="22"/>
              </w:rPr>
              <w:t>Total Credits</w:t>
            </w:r>
            <w:r>
              <w:rPr>
                <w:b/>
                <w:bCs/>
                <w:sz w:val="22"/>
                <w:szCs w:val="22"/>
              </w:rPr>
              <w:t xml:space="preserve"> </w:t>
            </w:r>
            <w:r w:rsidRPr="00361799">
              <w:rPr>
                <w:b/>
                <w:bCs/>
                <w:sz w:val="22"/>
                <w:szCs w:val="22"/>
              </w:rPr>
              <w:t>Attempted</w:t>
            </w:r>
          </w:p>
        </w:tc>
        <w:tc>
          <w:tcPr>
            <w:tcW w:w="2186" w:type="dxa"/>
            <w:gridSpan w:val="2"/>
            <w:tcBorders>
              <w:top w:val="nil"/>
              <w:left w:val="nil"/>
              <w:bottom w:val="nil"/>
              <w:right w:val="nil"/>
            </w:tcBorders>
            <w:vAlign w:val="bottom"/>
          </w:tcPr>
          <w:p w14:paraId="280470D3" w14:textId="77777777" w:rsidR="00642612" w:rsidRPr="00E0723F" w:rsidRDefault="00642612" w:rsidP="003E72DA">
            <w:pPr>
              <w:rPr>
                <w:b/>
                <w:bCs/>
              </w:rPr>
            </w:pPr>
            <w:r w:rsidRPr="00E0723F">
              <w:rPr>
                <w:b/>
                <w:bCs/>
                <w:sz w:val="22"/>
                <w:szCs w:val="22"/>
              </w:rPr>
              <w:t>Academic Probation</w:t>
            </w:r>
          </w:p>
        </w:tc>
        <w:tc>
          <w:tcPr>
            <w:tcW w:w="2340" w:type="dxa"/>
            <w:tcBorders>
              <w:top w:val="nil"/>
              <w:left w:val="nil"/>
              <w:bottom w:val="nil"/>
              <w:right w:val="nil"/>
            </w:tcBorders>
            <w:vAlign w:val="bottom"/>
          </w:tcPr>
          <w:p w14:paraId="4D690EB7" w14:textId="77777777" w:rsidR="00642612" w:rsidRPr="00E0723F" w:rsidRDefault="00642612" w:rsidP="003E72DA">
            <w:pPr>
              <w:rPr>
                <w:b/>
                <w:bCs/>
              </w:rPr>
            </w:pPr>
            <w:r w:rsidRPr="00E0723F">
              <w:rPr>
                <w:b/>
                <w:bCs/>
                <w:sz w:val="22"/>
                <w:szCs w:val="22"/>
              </w:rPr>
              <w:t>Satisfactory Progress</w:t>
            </w:r>
          </w:p>
        </w:tc>
      </w:tr>
      <w:tr w:rsidR="00642612" w:rsidRPr="00E0723F" w14:paraId="7BAD11D6" w14:textId="77777777" w:rsidTr="003E72DA">
        <w:trPr>
          <w:trHeight w:val="255"/>
        </w:trPr>
        <w:tc>
          <w:tcPr>
            <w:tcW w:w="3934" w:type="dxa"/>
            <w:tcBorders>
              <w:top w:val="nil"/>
              <w:left w:val="nil"/>
              <w:bottom w:val="nil"/>
              <w:right w:val="nil"/>
            </w:tcBorders>
            <w:noWrap/>
            <w:vAlign w:val="bottom"/>
          </w:tcPr>
          <w:p w14:paraId="3DAE136A" w14:textId="77777777" w:rsidR="00642612" w:rsidRPr="00E0723F" w:rsidRDefault="00642612" w:rsidP="003E72DA">
            <w:r w:rsidRPr="00E0723F">
              <w:rPr>
                <w:sz w:val="22"/>
                <w:szCs w:val="22"/>
              </w:rPr>
              <w:t>0 - 18</w:t>
            </w:r>
          </w:p>
        </w:tc>
        <w:tc>
          <w:tcPr>
            <w:tcW w:w="2186" w:type="dxa"/>
            <w:gridSpan w:val="2"/>
            <w:tcBorders>
              <w:top w:val="nil"/>
              <w:left w:val="nil"/>
              <w:bottom w:val="nil"/>
              <w:right w:val="nil"/>
            </w:tcBorders>
            <w:noWrap/>
            <w:vAlign w:val="bottom"/>
          </w:tcPr>
          <w:p w14:paraId="5A2BB04F" w14:textId="77777777" w:rsidR="00642612" w:rsidRPr="00E0723F" w:rsidRDefault="00642612" w:rsidP="003E72DA">
            <w:pPr>
              <w:jc w:val="right"/>
            </w:pPr>
            <w:r w:rsidRPr="00E0723F">
              <w:rPr>
                <w:sz w:val="22"/>
                <w:szCs w:val="22"/>
              </w:rPr>
              <w:t>1.5</w:t>
            </w:r>
          </w:p>
        </w:tc>
        <w:tc>
          <w:tcPr>
            <w:tcW w:w="2340" w:type="dxa"/>
            <w:tcBorders>
              <w:top w:val="nil"/>
              <w:left w:val="nil"/>
              <w:bottom w:val="nil"/>
              <w:right w:val="nil"/>
            </w:tcBorders>
            <w:noWrap/>
            <w:vAlign w:val="bottom"/>
          </w:tcPr>
          <w:p w14:paraId="5917A8A1" w14:textId="77777777" w:rsidR="00642612" w:rsidRPr="00E0723F" w:rsidRDefault="00642612" w:rsidP="003E72DA">
            <w:pPr>
              <w:jc w:val="right"/>
            </w:pPr>
            <w:r w:rsidRPr="00E0723F">
              <w:rPr>
                <w:sz w:val="22"/>
                <w:szCs w:val="22"/>
              </w:rPr>
              <w:t>1.51</w:t>
            </w:r>
          </w:p>
        </w:tc>
      </w:tr>
      <w:tr w:rsidR="00642612" w:rsidRPr="00E0723F" w14:paraId="5357908C" w14:textId="77777777" w:rsidTr="003E72DA">
        <w:trPr>
          <w:trHeight w:val="255"/>
        </w:trPr>
        <w:tc>
          <w:tcPr>
            <w:tcW w:w="3934" w:type="dxa"/>
            <w:tcBorders>
              <w:top w:val="nil"/>
              <w:left w:val="nil"/>
              <w:bottom w:val="nil"/>
              <w:right w:val="nil"/>
            </w:tcBorders>
            <w:noWrap/>
            <w:vAlign w:val="bottom"/>
          </w:tcPr>
          <w:p w14:paraId="3992276B" w14:textId="77777777" w:rsidR="00642612" w:rsidRPr="00E0723F" w:rsidRDefault="00642612" w:rsidP="003E72DA">
            <w:r w:rsidRPr="00E0723F">
              <w:rPr>
                <w:sz w:val="22"/>
                <w:szCs w:val="22"/>
              </w:rPr>
              <w:t>19 - 36</w:t>
            </w:r>
          </w:p>
        </w:tc>
        <w:tc>
          <w:tcPr>
            <w:tcW w:w="2186" w:type="dxa"/>
            <w:gridSpan w:val="2"/>
            <w:tcBorders>
              <w:top w:val="nil"/>
              <w:left w:val="nil"/>
              <w:bottom w:val="nil"/>
              <w:right w:val="nil"/>
            </w:tcBorders>
            <w:noWrap/>
            <w:vAlign w:val="bottom"/>
          </w:tcPr>
          <w:p w14:paraId="36FF0445" w14:textId="77777777" w:rsidR="00642612" w:rsidRPr="00E0723F" w:rsidRDefault="00642612" w:rsidP="003E72DA">
            <w:pPr>
              <w:jc w:val="right"/>
            </w:pPr>
            <w:r w:rsidRPr="00E0723F">
              <w:rPr>
                <w:sz w:val="22"/>
                <w:szCs w:val="22"/>
              </w:rPr>
              <w:t>1.69</w:t>
            </w:r>
          </w:p>
        </w:tc>
        <w:tc>
          <w:tcPr>
            <w:tcW w:w="2340" w:type="dxa"/>
            <w:tcBorders>
              <w:top w:val="nil"/>
              <w:left w:val="nil"/>
              <w:bottom w:val="nil"/>
              <w:right w:val="nil"/>
            </w:tcBorders>
            <w:noWrap/>
            <w:vAlign w:val="bottom"/>
          </w:tcPr>
          <w:p w14:paraId="7053A115" w14:textId="77777777" w:rsidR="00642612" w:rsidRPr="00E0723F" w:rsidRDefault="00642612" w:rsidP="003E72DA">
            <w:pPr>
              <w:jc w:val="right"/>
            </w:pPr>
            <w:r w:rsidRPr="00E0723F">
              <w:rPr>
                <w:sz w:val="22"/>
                <w:szCs w:val="22"/>
              </w:rPr>
              <w:t>1.7</w:t>
            </w:r>
          </w:p>
        </w:tc>
      </w:tr>
      <w:tr w:rsidR="00642612" w:rsidRPr="00E0723F" w14:paraId="5C82FBC2" w14:textId="77777777" w:rsidTr="003E72DA">
        <w:trPr>
          <w:trHeight w:val="255"/>
        </w:trPr>
        <w:tc>
          <w:tcPr>
            <w:tcW w:w="3934" w:type="dxa"/>
            <w:tcBorders>
              <w:top w:val="nil"/>
              <w:left w:val="nil"/>
              <w:bottom w:val="nil"/>
              <w:right w:val="nil"/>
            </w:tcBorders>
            <w:noWrap/>
            <w:vAlign w:val="bottom"/>
          </w:tcPr>
          <w:p w14:paraId="615136AE" w14:textId="77777777" w:rsidR="00642612" w:rsidRPr="00E0723F" w:rsidRDefault="00642612" w:rsidP="003E72DA">
            <w:r w:rsidRPr="00E0723F">
              <w:rPr>
                <w:sz w:val="22"/>
                <w:szCs w:val="22"/>
              </w:rPr>
              <w:t>37 - 54</w:t>
            </w:r>
          </w:p>
        </w:tc>
        <w:tc>
          <w:tcPr>
            <w:tcW w:w="2186" w:type="dxa"/>
            <w:gridSpan w:val="2"/>
            <w:tcBorders>
              <w:top w:val="nil"/>
              <w:left w:val="nil"/>
              <w:bottom w:val="nil"/>
              <w:right w:val="nil"/>
            </w:tcBorders>
            <w:noWrap/>
            <w:vAlign w:val="bottom"/>
          </w:tcPr>
          <w:p w14:paraId="03AB99AA" w14:textId="77777777" w:rsidR="00642612" w:rsidRPr="00E0723F" w:rsidRDefault="00642612" w:rsidP="003E72DA">
            <w:pPr>
              <w:jc w:val="right"/>
            </w:pPr>
            <w:r w:rsidRPr="00E0723F">
              <w:rPr>
                <w:sz w:val="22"/>
                <w:szCs w:val="22"/>
              </w:rPr>
              <w:t>1.89</w:t>
            </w:r>
          </w:p>
        </w:tc>
        <w:tc>
          <w:tcPr>
            <w:tcW w:w="2340" w:type="dxa"/>
            <w:tcBorders>
              <w:top w:val="nil"/>
              <w:left w:val="nil"/>
              <w:bottom w:val="nil"/>
              <w:right w:val="nil"/>
            </w:tcBorders>
            <w:noWrap/>
            <w:vAlign w:val="bottom"/>
          </w:tcPr>
          <w:p w14:paraId="6932CA2C" w14:textId="77777777" w:rsidR="00642612" w:rsidRPr="00E0723F" w:rsidRDefault="00642612" w:rsidP="003E72DA">
            <w:pPr>
              <w:jc w:val="right"/>
            </w:pPr>
            <w:r w:rsidRPr="00E0723F">
              <w:rPr>
                <w:sz w:val="22"/>
                <w:szCs w:val="22"/>
              </w:rPr>
              <w:t>1.9</w:t>
            </w:r>
          </w:p>
        </w:tc>
      </w:tr>
      <w:tr w:rsidR="00642612" w:rsidRPr="00E0723F" w14:paraId="431D8AA2" w14:textId="77777777" w:rsidTr="003E72DA">
        <w:trPr>
          <w:trHeight w:val="255"/>
        </w:trPr>
        <w:tc>
          <w:tcPr>
            <w:tcW w:w="3934" w:type="dxa"/>
            <w:tcBorders>
              <w:top w:val="nil"/>
              <w:left w:val="nil"/>
              <w:bottom w:val="nil"/>
              <w:right w:val="nil"/>
            </w:tcBorders>
            <w:noWrap/>
            <w:vAlign w:val="bottom"/>
          </w:tcPr>
          <w:p w14:paraId="28013265" w14:textId="77777777" w:rsidR="00642612" w:rsidRPr="00E0723F" w:rsidRDefault="00642612" w:rsidP="003E72DA">
            <w:r w:rsidRPr="00E0723F">
              <w:rPr>
                <w:sz w:val="22"/>
                <w:szCs w:val="22"/>
              </w:rPr>
              <w:t>55 - or more</w:t>
            </w:r>
          </w:p>
        </w:tc>
        <w:tc>
          <w:tcPr>
            <w:tcW w:w="2186" w:type="dxa"/>
            <w:gridSpan w:val="2"/>
            <w:tcBorders>
              <w:top w:val="nil"/>
              <w:left w:val="nil"/>
              <w:bottom w:val="nil"/>
              <w:right w:val="nil"/>
            </w:tcBorders>
            <w:noWrap/>
            <w:vAlign w:val="bottom"/>
          </w:tcPr>
          <w:p w14:paraId="50F71C44" w14:textId="77777777" w:rsidR="00642612" w:rsidRPr="00E0723F" w:rsidRDefault="00642612" w:rsidP="003E72DA">
            <w:pPr>
              <w:jc w:val="right"/>
            </w:pPr>
            <w:r w:rsidRPr="00E0723F">
              <w:rPr>
                <w:sz w:val="22"/>
                <w:szCs w:val="22"/>
              </w:rPr>
              <w:t>1.99</w:t>
            </w:r>
          </w:p>
        </w:tc>
        <w:tc>
          <w:tcPr>
            <w:tcW w:w="2340" w:type="dxa"/>
            <w:tcBorders>
              <w:top w:val="nil"/>
              <w:left w:val="nil"/>
              <w:bottom w:val="nil"/>
              <w:right w:val="nil"/>
            </w:tcBorders>
            <w:noWrap/>
            <w:vAlign w:val="bottom"/>
          </w:tcPr>
          <w:p w14:paraId="330432CC" w14:textId="77777777" w:rsidR="00642612" w:rsidRPr="00E0723F" w:rsidRDefault="00642612" w:rsidP="003E72DA">
            <w:pPr>
              <w:jc w:val="right"/>
            </w:pPr>
            <w:r w:rsidRPr="00E0723F">
              <w:rPr>
                <w:sz w:val="22"/>
                <w:szCs w:val="22"/>
              </w:rPr>
              <w:t>2</w:t>
            </w:r>
          </w:p>
        </w:tc>
      </w:tr>
    </w:tbl>
    <w:p w14:paraId="5F5C507A" w14:textId="77777777" w:rsidR="00642612" w:rsidRPr="009C7FF4" w:rsidRDefault="00642612" w:rsidP="00642612">
      <w:pPr>
        <w:tabs>
          <w:tab w:val="left" w:pos="0"/>
          <w:tab w:val="left" w:pos="540"/>
        </w:tabs>
      </w:pPr>
    </w:p>
    <w:p w14:paraId="73883A2D" w14:textId="77777777" w:rsidR="00642612" w:rsidRPr="009B1656" w:rsidRDefault="00642612" w:rsidP="00642612">
      <w:pPr>
        <w:tabs>
          <w:tab w:val="left" w:pos="0"/>
          <w:tab w:val="left" w:pos="540"/>
        </w:tabs>
        <w:rPr>
          <w:sz w:val="22"/>
          <w:szCs w:val="22"/>
        </w:rPr>
      </w:pPr>
      <w:r w:rsidRPr="00361799">
        <w:rPr>
          <w:sz w:val="22"/>
          <w:szCs w:val="22"/>
        </w:rPr>
        <w:t>Students must maintain a cumulative GPA in accordance with the Satisfactory Progress column in the above table to remain in good standing. Students who do not maintain such a cumulative GPA will be placed on academic probation.  After each 12 credits attempted, part-time students who do not maintain such a cumulative GPA will be placed on academic probation.  The first semester that a student is placed on academic probation, the student’s credit load will be limited to 12 hours for the following semester. If the student’s cumulative GPA does not reach Satisfactory Progress as identified above, the following semester the student’s credit load will not be allowed to exceed 9 semester-hours for any one semester. While on academic probation the student must meet with a counselor or advisor at least once per month during the semester.  Students on academic probation will not be allowed to participate in any school sponsored extra-curricular activities once he/she is reduced to the 9 credit limit.</w:t>
      </w:r>
      <w:r w:rsidRPr="00361799">
        <w:rPr>
          <w:color w:val="000000"/>
          <w:sz w:val="22"/>
          <w:szCs w:val="22"/>
        </w:rPr>
        <w:t xml:space="preserve">  </w:t>
      </w:r>
      <w:r w:rsidRPr="009B1656">
        <w:rPr>
          <w:sz w:val="22"/>
          <w:szCs w:val="22"/>
        </w:rPr>
        <w:t>Students who continue on academic probation could be subject to suspension or dismissal in accordance with the college's Suspension/Dismissal Policy.</w:t>
      </w:r>
    </w:p>
    <w:p w14:paraId="4C2CB2BA" w14:textId="77777777" w:rsidR="00642612" w:rsidRDefault="00642612" w:rsidP="00642612">
      <w:pPr>
        <w:rPr>
          <w:sz w:val="22"/>
          <w:szCs w:val="22"/>
        </w:rPr>
      </w:pPr>
    </w:p>
    <w:p w14:paraId="69D17670" w14:textId="77777777" w:rsidR="00642612" w:rsidRDefault="00642612" w:rsidP="00642612">
      <w:pPr>
        <w:rPr>
          <w:sz w:val="22"/>
          <w:szCs w:val="22"/>
        </w:rPr>
      </w:pPr>
    </w:p>
    <w:p w14:paraId="23B9A3F8" w14:textId="77777777" w:rsidR="00642612" w:rsidRDefault="00642612" w:rsidP="00642612">
      <w:pPr>
        <w:rPr>
          <w:sz w:val="22"/>
          <w:szCs w:val="22"/>
        </w:rPr>
      </w:pPr>
    </w:p>
    <w:p w14:paraId="23D42F8C" w14:textId="77777777" w:rsidR="00BB5C43" w:rsidRDefault="00BB5C43"/>
    <w:sectPr w:rsidR="00BB5C43" w:rsidSect="00BB5C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D3DD" w14:textId="77777777" w:rsidR="009859FB" w:rsidRDefault="009859FB" w:rsidP="00D81947">
      <w:r>
        <w:separator/>
      </w:r>
    </w:p>
  </w:endnote>
  <w:endnote w:type="continuationSeparator" w:id="0">
    <w:p w14:paraId="7BF5B042" w14:textId="77777777" w:rsidR="009859FB" w:rsidRDefault="009859FB" w:rsidP="00D8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0FC9" w14:textId="77777777" w:rsidR="00D81947" w:rsidRDefault="00D81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EFEC" w14:textId="77777777" w:rsidR="00D81947" w:rsidRDefault="00D81947" w:rsidP="00D81947">
    <w:pPr>
      <w:pStyle w:val="Footer"/>
      <w:jc w:val="right"/>
      <w:rPr>
        <w:sz w:val="20"/>
        <w:szCs w:val="20"/>
      </w:rPr>
    </w:pPr>
    <w:r>
      <w:rPr>
        <w:sz w:val="20"/>
        <w:szCs w:val="20"/>
      </w:rPr>
      <w:t>Reviewed: Academic Affairs 11/19/2025</w:t>
    </w:r>
  </w:p>
  <w:p w14:paraId="4D04EB54" w14:textId="68FF4618" w:rsidR="00D81947" w:rsidRDefault="00D81947" w:rsidP="00D81947">
    <w:pPr>
      <w:pStyle w:val="Footer"/>
      <w:jc w:val="right"/>
      <w:rPr>
        <w:sz w:val="20"/>
        <w:szCs w:val="20"/>
      </w:rPr>
    </w:pPr>
    <w:r>
      <w:rPr>
        <w:sz w:val="20"/>
        <w:szCs w:val="20"/>
      </w:rPr>
      <w:t>Revised: Academic Affairs 2009</w:t>
    </w:r>
  </w:p>
  <w:p w14:paraId="51017A3E" w14:textId="11A0485E" w:rsidR="00D81947" w:rsidRPr="00D81947" w:rsidRDefault="00D81947" w:rsidP="00D81947">
    <w:pPr>
      <w:pStyle w:val="Footer"/>
      <w:jc w:val="right"/>
      <w:rPr>
        <w:sz w:val="20"/>
        <w:szCs w:val="20"/>
      </w:rPr>
    </w:pPr>
    <w:r w:rsidRPr="00D81947">
      <w:rPr>
        <w:sz w:val="20"/>
        <w:szCs w:val="20"/>
      </w:rPr>
      <w:t>Created: Academic Affairs 2005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02E6" w14:textId="77777777" w:rsidR="00D81947" w:rsidRDefault="00D81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E2DE" w14:textId="77777777" w:rsidR="009859FB" w:rsidRDefault="009859FB" w:rsidP="00D81947">
      <w:r>
        <w:separator/>
      </w:r>
    </w:p>
  </w:footnote>
  <w:footnote w:type="continuationSeparator" w:id="0">
    <w:p w14:paraId="1317FFFC" w14:textId="77777777" w:rsidR="009859FB" w:rsidRDefault="009859FB" w:rsidP="00D81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0CCE" w14:textId="77777777" w:rsidR="00D81947" w:rsidRDefault="00D81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BE10" w14:textId="77777777" w:rsidR="00D81947" w:rsidRDefault="00D81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15A0" w14:textId="77777777" w:rsidR="00D81947" w:rsidRDefault="00D819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2612"/>
    <w:rsid w:val="00642612"/>
    <w:rsid w:val="00797FE6"/>
    <w:rsid w:val="009859FB"/>
    <w:rsid w:val="00A57174"/>
    <w:rsid w:val="00BB5C43"/>
    <w:rsid w:val="00D47A3B"/>
    <w:rsid w:val="00D6596D"/>
    <w:rsid w:val="00D81947"/>
    <w:rsid w:val="00D92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B4BC"/>
  <w15:docId w15:val="{DE21C764-A002-4532-92E4-CE02E57B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6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947"/>
    <w:pPr>
      <w:tabs>
        <w:tab w:val="center" w:pos="4680"/>
        <w:tab w:val="right" w:pos="9360"/>
      </w:tabs>
    </w:pPr>
  </w:style>
  <w:style w:type="character" w:customStyle="1" w:styleId="HeaderChar">
    <w:name w:val="Header Char"/>
    <w:basedOn w:val="DefaultParagraphFont"/>
    <w:link w:val="Header"/>
    <w:uiPriority w:val="99"/>
    <w:rsid w:val="00D819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947"/>
    <w:pPr>
      <w:tabs>
        <w:tab w:val="center" w:pos="4680"/>
        <w:tab w:val="right" w:pos="9360"/>
      </w:tabs>
    </w:pPr>
  </w:style>
  <w:style w:type="character" w:customStyle="1" w:styleId="FooterChar">
    <w:name w:val="Footer Char"/>
    <w:basedOn w:val="DefaultParagraphFont"/>
    <w:link w:val="Footer"/>
    <w:uiPriority w:val="99"/>
    <w:rsid w:val="00D819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DD54A6C3210D4D82BE9B554578215A" ma:contentTypeVersion="10" ma:contentTypeDescription="Create a new document." ma:contentTypeScope="" ma:versionID="57ff8c7fbee9539ea9aa2d0ad1aa288d">
  <xsd:schema xmlns:xsd="http://www.w3.org/2001/XMLSchema" xmlns:xs="http://www.w3.org/2001/XMLSchema" xmlns:p="http://schemas.microsoft.com/office/2006/metadata/properties" xmlns:ns2="e24dfafd-8aac-44db-85a3-6b4bfe9c9b9b" xmlns:ns3="1d4afd74-dad4-4abf-88c5-4e407b95bfea" targetNamespace="http://schemas.microsoft.com/office/2006/metadata/properties" ma:root="true" ma:fieldsID="ae2d674c69e0710c11d0e9105fb39c60" ns2:_="" ns3:_="">
    <xsd:import namespace="e24dfafd-8aac-44db-85a3-6b4bfe9c9b9b"/>
    <xsd:import namespace="1d4afd74-dad4-4abf-88c5-4e407b95bf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fafd-8aac-44db-85a3-6b4bfe9c9b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4afd74-dad4-4abf-88c5-4e407b95bf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31A6A-4FAF-4026-8434-92D58100E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fafd-8aac-44db-85a3-6b4bfe9c9b9b"/>
    <ds:schemaRef ds:uri="1d4afd74-dad4-4abf-88c5-4e407b95b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C95B6-E565-49D5-BDDF-E57EB8FE22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14816-0828-4FCE-A7BA-93D12F8A2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1275</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
    </vt:vector>
  </TitlesOfParts>
  <Company>Luzerne County Community College</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Karen Race</cp:lastModifiedBy>
  <cp:revision>7</cp:revision>
  <dcterms:created xsi:type="dcterms:W3CDTF">2011-03-21T17:41:00Z</dcterms:created>
  <dcterms:modified xsi:type="dcterms:W3CDTF">2025-11-19T19:30:00Z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0x01010060DD54A6C3210D4D82BE9B554578215A</vt:lpwstr>
  </property>
</Properties>
</file>